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2B" w:rsidRDefault="00842F56" w:rsidP="00427C2B">
      <w:pPr>
        <w:jc w:val="center"/>
        <w:outlineLvl w:val="0"/>
        <w:rPr>
          <w:sz w:val="28"/>
          <w:szCs w:val="28"/>
        </w:rPr>
      </w:pPr>
      <w:r w:rsidRPr="00B838A3">
        <w:rPr>
          <w:sz w:val="28"/>
          <w:szCs w:val="28"/>
        </w:rPr>
        <w:t>Оповещение</w:t>
      </w:r>
      <w:r w:rsidR="00C97262">
        <w:rPr>
          <w:sz w:val="28"/>
          <w:szCs w:val="28"/>
        </w:rPr>
        <w:t xml:space="preserve"> </w:t>
      </w:r>
      <w:r w:rsidRPr="00B838A3">
        <w:rPr>
          <w:sz w:val="28"/>
          <w:szCs w:val="28"/>
        </w:rPr>
        <w:t xml:space="preserve">о </w:t>
      </w:r>
      <w:r w:rsidR="004F2465">
        <w:rPr>
          <w:sz w:val="28"/>
          <w:szCs w:val="28"/>
        </w:rPr>
        <w:t xml:space="preserve">начале </w:t>
      </w:r>
      <w:r w:rsidR="00B838A3" w:rsidRPr="00B838A3">
        <w:rPr>
          <w:sz w:val="28"/>
          <w:szCs w:val="28"/>
        </w:rPr>
        <w:t>общественных обсуждений</w:t>
      </w:r>
      <w:bookmarkStart w:id="0" w:name="_Hlk135740339"/>
    </w:p>
    <w:p w:rsidR="00427C2B" w:rsidRDefault="00565FF6" w:rsidP="00427C2B">
      <w:pPr>
        <w:jc w:val="center"/>
        <w:outlineLvl w:val="0"/>
        <w:rPr>
          <w:sz w:val="28"/>
          <w:szCs w:val="28"/>
        </w:rPr>
      </w:pPr>
      <w:r>
        <w:rPr>
          <w:sz w:val="28"/>
          <w:szCs w:val="28"/>
        </w:rPr>
        <w:t>о внесени</w:t>
      </w:r>
      <w:r w:rsidR="003534ED">
        <w:rPr>
          <w:sz w:val="28"/>
          <w:szCs w:val="28"/>
        </w:rPr>
        <w:t>и</w:t>
      </w:r>
      <w:r>
        <w:rPr>
          <w:sz w:val="28"/>
          <w:szCs w:val="28"/>
        </w:rPr>
        <w:t xml:space="preserve"> изменений в проект планировки и межевания территории улиц </w:t>
      </w:r>
    </w:p>
    <w:p w:rsidR="00427C2B" w:rsidRDefault="00565FF6" w:rsidP="00427C2B">
      <w:pPr>
        <w:jc w:val="center"/>
        <w:outlineLvl w:val="0"/>
        <w:rPr>
          <w:sz w:val="28"/>
          <w:szCs w:val="28"/>
        </w:rPr>
      </w:pPr>
      <w:r>
        <w:rPr>
          <w:sz w:val="28"/>
          <w:szCs w:val="28"/>
        </w:rPr>
        <w:t xml:space="preserve">в г. Златоусте Челябинской области: автодорога пр. Мира – пос. Балашиха, автодорога в 3-й мкр. пр. им. Ю.А.Гагарина, ул. им. П.П.Аносова, </w:t>
      </w:r>
    </w:p>
    <w:p w:rsidR="00565FF6" w:rsidRDefault="00565FF6" w:rsidP="00427C2B">
      <w:pPr>
        <w:jc w:val="center"/>
        <w:outlineLvl w:val="0"/>
        <w:rPr>
          <w:sz w:val="28"/>
          <w:szCs w:val="28"/>
        </w:rPr>
      </w:pPr>
      <w:r>
        <w:rPr>
          <w:sz w:val="28"/>
          <w:szCs w:val="28"/>
        </w:rPr>
        <w:t xml:space="preserve">ул. им. П.А.Румянцева, автодорога пр. им.Ю.А.Гагарина – ул. Северная, пр. им. Ю.А.Гагарина, подъем от ул. им. Карла Маркса в </w:t>
      </w:r>
      <w:r>
        <w:rPr>
          <w:sz w:val="28"/>
          <w:szCs w:val="28"/>
          <w:lang w:val="en-US"/>
        </w:rPr>
        <w:t>I</w:t>
      </w:r>
      <w:r w:rsidRPr="00565FF6">
        <w:rPr>
          <w:sz w:val="28"/>
          <w:szCs w:val="28"/>
        </w:rPr>
        <w:t>-</w:t>
      </w:r>
      <w:r>
        <w:rPr>
          <w:sz w:val="28"/>
          <w:szCs w:val="28"/>
          <w:lang w:val="en-US"/>
        </w:rPr>
        <w:t>II</w:t>
      </w:r>
      <w:r>
        <w:rPr>
          <w:sz w:val="28"/>
          <w:szCs w:val="28"/>
        </w:rPr>
        <w:t xml:space="preserve"> кварталы Северо-Запада, </w:t>
      </w:r>
    </w:p>
    <w:p w:rsidR="00565FF6" w:rsidRDefault="00565FF6" w:rsidP="00427C2B">
      <w:pPr>
        <w:jc w:val="center"/>
        <w:outlineLvl w:val="0"/>
        <w:rPr>
          <w:sz w:val="28"/>
          <w:szCs w:val="28"/>
        </w:rPr>
      </w:pPr>
      <w:r>
        <w:rPr>
          <w:sz w:val="28"/>
          <w:szCs w:val="28"/>
        </w:rPr>
        <w:t>ул. 1-я Гурь</w:t>
      </w:r>
      <w:r w:rsidR="007A5EF5">
        <w:rPr>
          <w:sz w:val="28"/>
          <w:szCs w:val="28"/>
        </w:rPr>
        <w:t>е</w:t>
      </w:r>
      <w:r>
        <w:rPr>
          <w:sz w:val="28"/>
          <w:szCs w:val="28"/>
        </w:rPr>
        <w:t xml:space="preserve">вская, ул. им. И.М.Мельнова, ул. Строителей, ул. Советская, </w:t>
      </w:r>
    </w:p>
    <w:p w:rsidR="00565FF6" w:rsidRDefault="00565FF6" w:rsidP="00427C2B">
      <w:pPr>
        <w:jc w:val="center"/>
        <w:outlineLvl w:val="0"/>
        <w:rPr>
          <w:sz w:val="28"/>
          <w:szCs w:val="28"/>
        </w:rPr>
      </w:pPr>
      <w:r>
        <w:rPr>
          <w:sz w:val="28"/>
          <w:szCs w:val="28"/>
        </w:rPr>
        <w:t xml:space="preserve">ул. 2-я Нижне-Заводская, в части улиц: подъем от ул. им. Карла Маркса в </w:t>
      </w:r>
      <w:r>
        <w:rPr>
          <w:sz w:val="28"/>
          <w:szCs w:val="28"/>
          <w:lang w:val="en-US"/>
        </w:rPr>
        <w:t>I</w:t>
      </w:r>
      <w:r w:rsidRPr="00565FF6">
        <w:rPr>
          <w:sz w:val="28"/>
          <w:szCs w:val="28"/>
        </w:rPr>
        <w:t>-</w:t>
      </w:r>
      <w:r>
        <w:rPr>
          <w:sz w:val="28"/>
          <w:szCs w:val="28"/>
          <w:lang w:val="en-US"/>
        </w:rPr>
        <w:t>II</w:t>
      </w:r>
      <w:r>
        <w:rPr>
          <w:sz w:val="28"/>
          <w:szCs w:val="28"/>
        </w:rPr>
        <w:t xml:space="preserve"> кварталы Северо-Запада, ул. 1-я Гурь</w:t>
      </w:r>
      <w:r w:rsidR="007A5EF5">
        <w:rPr>
          <w:sz w:val="28"/>
          <w:szCs w:val="28"/>
        </w:rPr>
        <w:t>е</w:t>
      </w:r>
      <w:r>
        <w:rPr>
          <w:sz w:val="28"/>
          <w:szCs w:val="28"/>
        </w:rPr>
        <w:t xml:space="preserve">вская, ул. им. И.М.Мельнова, </w:t>
      </w:r>
    </w:p>
    <w:p w:rsidR="00A322D0" w:rsidRPr="00565FF6" w:rsidRDefault="00565FF6" w:rsidP="00427C2B">
      <w:pPr>
        <w:jc w:val="center"/>
        <w:outlineLvl w:val="0"/>
        <w:rPr>
          <w:b/>
          <w:sz w:val="28"/>
          <w:szCs w:val="28"/>
        </w:rPr>
      </w:pPr>
      <w:r>
        <w:rPr>
          <w:sz w:val="28"/>
          <w:szCs w:val="28"/>
        </w:rPr>
        <w:t>ул. Строителей, ул. Советская, ул. 2-я Нижне-Заводская</w:t>
      </w:r>
    </w:p>
    <w:bookmarkEnd w:id="0"/>
    <w:p w:rsidR="00B53729" w:rsidRPr="00B838A3" w:rsidRDefault="00B53729" w:rsidP="00A322D0">
      <w:pPr>
        <w:spacing w:line="276" w:lineRule="auto"/>
        <w:jc w:val="center"/>
        <w:outlineLvl w:val="0"/>
        <w:rPr>
          <w:sz w:val="28"/>
          <w:szCs w:val="28"/>
        </w:rPr>
      </w:pPr>
    </w:p>
    <w:p w:rsidR="00D31F40" w:rsidRDefault="00B17CBC" w:rsidP="00427C2B">
      <w:pPr>
        <w:jc w:val="both"/>
        <w:outlineLvl w:val="0"/>
        <w:rPr>
          <w:sz w:val="28"/>
          <w:szCs w:val="28"/>
        </w:rPr>
      </w:pPr>
      <w:r w:rsidRPr="00B838A3">
        <w:rPr>
          <w:sz w:val="28"/>
          <w:szCs w:val="28"/>
        </w:rPr>
        <w:tab/>
      </w:r>
      <w:r w:rsidR="00B838A3" w:rsidRPr="001A0DE5">
        <w:rPr>
          <w:sz w:val="28"/>
          <w:szCs w:val="28"/>
        </w:rPr>
        <w:t xml:space="preserve">С </w:t>
      </w:r>
      <w:r w:rsidR="003534ED">
        <w:rPr>
          <w:sz w:val="28"/>
          <w:szCs w:val="28"/>
        </w:rPr>
        <w:t>19</w:t>
      </w:r>
      <w:r w:rsidR="00934A4E">
        <w:rPr>
          <w:sz w:val="28"/>
          <w:szCs w:val="28"/>
        </w:rPr>
        <w:t xml:space="preserve"> </w:t>
      </w:r>
      <w:r w:rsidR="003534ED">
        <w:rPr>
          <w:sz w:val="28"/>
          <w:szCs w:val="28"/>
        </w:rPr>
        <w:t>апреля</w:t>
      </w:r>
      <w:r w:rsidR="00934A4E">
        <w:rPr>
          <w:sz w:val="28"/>
          <w:szCs w:val="28"/>
        </w:rPr>
        <w:t xml:space="preserve"> </w:t>
      </w:r>
      <w:r w:rsidR="00037061">
        <w:rPr>
          <w:sz w:val="28"/>
          <w:szCs w:val="28"/>
        </w:rPr>
        <w:t>2024</w:t>
      </w:r>
      <w:r w:rsidR="00B838A3" w:rsidRPr="001A0DE5">
        <w:rPr>
          <w:sz w:val="28"/>
          <w:szCs w:val="28"/>
        </w:rPr>
        <w:t xml:space="preserve"> года по </w:t>
      </w:r>
      <w:r w:rsidR="003534ED">
        <w:rPr>
          <w:sz w:val="28"/>
          <w:szCs w:val="28"/>
        </w:rPr>
        <w:t>17</w:t>
      </w:r>
      <w:r w:rsidR="00934A4E">
        <w:rPr>
          <w:sz w:val="28"/>
          <w:szCs w:val="28"/>
        </w:rPr>
        <w:t xml:space="preserve"> </w:t>
      </w:r>
      <w:r w:rsidR="003534ED">
        <w:rPr>
          <w:sz w:val="28"/>
          <w:szCs w:val="28"/>
        </w:rPr>
        <w:t>мая</w:t>
      </w:r>
      <w:r w:rsidR="00934A4E">
        <w:rPr>
          <w:sz w:val="28"/>
          <w:szCs w:val="28"/>
        </w:rPr>
        <w:t xml:space="preserve"> </w:t>
      </w:r>
      <w:r w:rsidR="00037061">
        <w:rPr>
          <w:sz w:val="28"/>
          <w:szCs w:val="28"/>
        </w:rPr>
        <w:t>2024</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5B5CD5">
        <w:rPr>
          <w:sz w:val="28"/>
          <w:szCs w:val="28"/>
        </w:rPr>
        <w:t>о внесени</w:t>
      </w:r>
      <w:r w:rsidR="003534ED">
        <w:rPr>
          <w:sz w:val="28"/>
          <w:szCs w:val="28"/>
        </w:rPr>
        <w:t>и</w:t>
      </w:r>
      <w:r w:rsidR="005B5CD5">
        <w:rPr>
          <w:sz w:val="28"/>
          <w:szCs w:val="28"/>
        </w:rPr>
        <w:t xml:space="preserve"> изменений в проект планировки и межевания территории улиц в г. Златоусте Челябинской области: автодорога пр. Мира – пос. Балашиха, автодорога в 3-й мкр. пр. им.Ю.А.Гагарина, ул. им. П.П.Аносова, ул. им.П.А.Румянцева, автодорога пр. им.Ю.А.Гагарина – ул.</w:t>
      </w:r>
      <w:r w:rsidR="003534ED">
        <w:rPr>
          <w:sz w:val="28"/>
          <w:szCs w:val="28"/>
        </w:rPr>
        <w:t xml:space="preserve"> Северная, пр. им. </w:t>
      </w:r>
      <w:r w:rsidR="005B5CD5">
        <w:rPr>
          <w:sz w:val="28"/>
          <w:szCs w:val="28"/>
        </w:rPr>
        <w:t xml:space="preserve">Ю.А.Гагарина, подъем от ул. им. Карла Маркса в </w:t>
      </w:r>
      <w:r w:rsidR="005B5CD5">
        <w:rPr>
          <w:sz w:val="28"/>
          <w:szCs w:val="28"/>
          <w:lang w:val="en-US"/>
        </w:rPr>
        <w:t>I</w:t>
      </w:r>
      <w:r w:rsidR="005B5CD5" w:rsidRPr="00565FF6">
        <w:rPr>
          <w:sz w:val="28"/>
          <w:szCs w:val="28"/>
        </w:rPr>
        <w:t>-</w:t>
      </w:r>
      <w:r w:rsidR="005B5CD5">
        <w:rPr>
          <w:sz w:val="28"/>
          <w:szCs w:val="28"/>
          <w:lang w:val="en-US"/>
        </w:rPr>
        <w:t>II</w:t>
      </w:r>
      <w:r w:rsidR="005B5CD5">
        <w:rPr>
          <w:sz w:val="28"/>
          <w:szCs w:val="28"/>
        </w:rPr>
        <w:t xml:space="preserve"> кварталы Северо-Запада, ул. 1-я Гурьвская, ул. им.И.М.Мельнова, ул. Строителей, ул. Советская, ул. 2-я Нижне-Заводская, в части улиц: подъем от ул. им. Карла Маркса в </w:t>
      </w:r>
      <w:r w:rsidR="005B5CD5">
        <w:rPr>
          <w:sz w:val="28"/>
          <w:szCs w:val="28"/>
          <w:lang w:val="en-US"/>
        </w:rPr>
        <w:t>I</w:t>
      </w:r>
      <w:r w:rsidR="005B5CD5" w:rsidRPr="00565FF6">
        <w:rPr>
          <w:sz w:val="28"/>
          <w:szCs w:val="28"/>
        </w:rPr>
        <w:t>-</w:t>
      </w:r>
      <w:r w:rsidR="005B5CD5">
        <w:rPr>
          <w:sz w:val="28"/>
          <w:szCs w:val="28"/>
          <w:lang w:val="en-US"/>
        </w:rPr>
        <w:t>II</w:t>
      </w:r>
      <w:r w:rsidR="005B5CD5">
        <w:rPr>
          <w:sz w:val="28"/>
          <w:szCs w:val="28"/>
        </w:rPr>
        <w:t xml:space="preserve"> кварталы Северо-Запада, ул. 1-я Гурьвская, ул. им.И.М.Мельнова, ул. Строителей, ул. Советская, ул. 2-я Нижне-Заводская</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73369E" w:rsidRDefault="00C00CF0" w:rsidP="002D51D5">
      <w:pPr>
        <w:pStyle w:val="a9"/>
        <w:numPr>
          <w:ilvl w:val="0"/>
          <w:numId w:val="6"/>
        </w:numPr>
        <w:jc w:val="both"/>
        <w:rPr>
          <w:color w:val="22272F"/>
          <w:sz w:val="28"/>
          <w:szCs w:val="28"/>
          <w:shd w:val="clear" w:color="auto" w:fill="FFFFFF"/>
        </w:rPr>
      </w:pPr>
      <w:r w:rsidRPr="00D34D4D">
        <w:rPr>
          <w:color w:val="22272F"/>
          <w:sz w:val="28"/>
          <w:szCs w:val="28"/>
          <w:shd w:val="clear" w:color="auto" w:fill="FFFFFF"/>
        </w:rPr>
        <w:t xml:space="preserve">Проект </w:t>
      </w:r>
      <w:r w:rsidR="000A45C3">
        <w:rPr>
          <w:color w:val="22272F"/>
          <w:sz w:val="28"/>
          <w:szCs w:val="28"/>
          <w:shd w:val="clear" w:color="auto" w:fill="FFFFFF"/>
        </w:rPr>
        <w:t xml:space="preserve">о внесении изменений в проект </w:t>
      </w:r>
      <w:r w:rsidR="005B5CD5">
        <w:rPr>
          <w:color w:val="22272F"/>
          <w:sz w:val="28"/>
          <w:szCs w:val="28"/>
          <w:shd w:val="clear" w:color="auto" w:fill="FFFFFF"/>
        </w:rPr>
        <w:t>планировки и межевания</w:t>
      </w:r>
      <w:r w:rsidR="00490C8E">
        <w:rPr>
          <w:color w:val="22272F"/>
          <w:sz w:val="28"/>
          <w:szCs w:val="28"/>
          <w:shd w:val="clear" w:color="auto" w:fill="FFFFFF"/>
        </w:rPr>
        <w:t xml:space="preserve"> территории</w:t>
      </w:r>
      <w:r w:rsidRPr="00D34D4D">
        <w:rPr>
          <w:color w:val="22272F"/>
          <w:sz w:val="28"/>
          <w:szCs w:val="28"/>
          <w:shd w:val="clear" w:color="auto" w:fill="FFFFFF"/>
        </w:rPr>
        <w:t xml:space="preserve">. </w:t>
      </w:r>
      <w:r w:rsidR="0073369E" w:rsidRPr="00D34D4D">
        <w:rPr>
          <w:color w:val="22272F"/>
          <w:sz w:val="28"/>
          <w:szCs w:val="28"/>
          <w:shd w:val="clear" w:color="auto" w:fill="FFFFFF"/>
        </w:rPr>
        <w:t xml:space="preserve">Основная </w:t>
      </w:r>
      <w:r w:rsidR="00490C8E">
        <w:rPr>
          <w:color w:val="22272F"/>
          <w:sz w:val="28"/>
          <w:szCs w:val="28"/>
          <w:shd w:val="clear" w:color="auto" w:fill="FFFFFF"/>
        </w:rPr>
        <w:t xml:space="preserve">(утверждаемая) </w:t>
      </w:r>
      <w:r w:rsidR="0073369E" w:rsidRPr="00D34D4D">
        <w:rPr>
          <w:color w:val="22272F"/>
          <w:sz w:val="28"/>
          <w:szCs w:val="28"/>
          <w:shd w:val="clear" w:color="auto" w:fill="FFFFFF"/>
        </w:rPr>
        <w:t>часть.</w:t>
      </w:r>
    </w:p>
    <w:p w:rsidR="00490C8E" w:rsidRPr="00D34D4D" w:rsidRDefault="00490C8E" w:rsidP="00C00CF0">
      <w:pPr>
        <w:pStyle w:val="a9"/>
        <w:numPr>
          <w:ilvl w:val="0"/>
          <w:numId w:val="6"/>
        </w:numPr>
        <w:jc w:val="both"/>
        <w:rPr>
          <w:color w:val="22272F"/>
          <w:sz w:val="28"/>
          <w:szCs w:val="28"/>
          <w:shd w:val="clear" w:color="auto" w:fill="FFFFFF"/>
        </w:rPr>
      </w:pPr>
      <w:r>
        <w:rPr>
          <w:color w:val="22272F"/>
          <w:sz w:val="28"/>
          <w:szCs w:val="28"/>
          <w:shd w:val="clear" w:color="auto" w:fill="FFFFFF"/>
        </w:rPr>
        <w:t>Текстовая часть.</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427C2B">
        <w:rPr>
          <w:color w:val="000000"/>
          <w:sz w:val="28"/>
          <w:szCs w:val="28"/>
        </w:rPr>
        <w:t>27</w:t>
      </w:r>
      <w:r w:rsidR="003534ED">
        <w:rPr>
          <w:sz w:val="28"/>
          <w:szCs w:val="28"/>
        </w:rPr>
        <w:t>апреля</w:t>
      </w:r>
      <w:r w:rsidR="00E77733" w:rsidRPr="00E77733">
        <w:rPr>
          <w:sz w:val="28"/>
          <w:szCs w:val="28"/>
        </w:rPr>
        <w:t>202</w:t>
      </w:r>
      <w:r w:rsidR="00037061">
        <w:rPr>
          <w:sz w:val="28"/>
          <w:szCs w:val="28"/>
        </w:rPr>
        <w:t>4</w:t>
      </w:r>
      <w:r w:rsidR="00E77733" w:rsidRPr="00E77733">
        <w:rPr>
          <w:sz w:val="28"/>
          <w:szCs w:val="28"/>
        </w:rPr>
        <w:t xml:space="preserve"> года по </w:t>
      </w:r>
      <w:r w:rsidR="003534ED">
        <w:rPr>
          <w:sz w:val="28"/>
          <w:szCs w:val="28"/>
        </w:rPr>
        <w:t>8мая</w:t>
      </w:r>
      <w:r w:rsidR="00E77733" w:rsidRPr="00E77733">
        <w:rPr>
          <w:sz w:val="28"/>
          <w:szCs w:val="28"/>
        </w:rPr>
        <w:t xml:space="preserve"> 202</w:t>
      </w:r>
      <w:r w:rsidR="00037061">
        <w:rPr>
          <w:sz w:val="28"/>
          <w:szCs w:val="28"/>
        </w:rPr>
        <w:t>4</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427C2B">
        <w:rPr>
          <w:color w:val="000000"/>
          <w:sz w:val="28"/>
          <w:szCs w:val="28"/>
        </w:rPr>
        <w:t>27</w:t>
      </w:r>
      <w:r w:rsidR="00427C2B">
        <w:rPr>
          <w:sz w:val="28"/>
          <w:szCs w:val="28"/>
        </w:rPr>
        <w:t>апреля</w:t>
      </w:r>
      <w:r w:rsidR="00D31F40" w:rsidRPr="00E77733">
        <w:rPr>
          <w:sz w:val="28"/>
          <w:szCs w:val="28"/>
        </w:rPr>
        <w:t xml:space="preserve"> 202</w:t>
      </w:r>
      <w:r w:rsidR="00CE5D08">
        <w:rPr>
          <w:sz w:val="28"/>
          <w:szCs w:val="28"/>
        </w:rPr>
        <w:t>4</w:t>
      </w:r>
      <w:r w:rsidR="00D31F40" w:rsidRPr="00E77733">
        <w:rPr>
          <w:sz w:val="28"/>
          <w:szCs w:val="28"/>
        </w:rPr>
        <w:t xml:space="preserve"> года по </w:t>
      </w:r>
      <w:r w:rsidR="00427C2B">
        <w:rPr>
          <w:sz w:val="28"/>
          <w:szCs w:val="28"/>
        </w:rPr>
        <w:t>8мая</w:t>
      </w:r>
      <w:r w:rsidR="00D31F40" w:rsidRPr="00E77733">
        <w:rPr>
          <w:sz w:val="28"/>
          <w:szCs w:val="28"/>
        </w:rPr>
        <w:t xml:space="preserve"> 202</w:t>
      </w:r>
      <w:r w:rsidR="00CE5D08">
        <w:rPr>
          <w:sz w:val="28"/>
          <w:szCs w:val="28"/>
        </w:rPr>
        <w:t>4</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здании Администрации Златоустовского городского округа по адресу: г. Златоуст, ул.</w:t>
      </w:r>
      <w:r w:rsidR="00C97262">
        <w:rPr>
          <w:sz w:val="28"/>
          <w:szCs w:val="28"/>
        </w:rPr>
        <w:t xml:space="preserve"> </w:t>
      </w:r>
      <w:r w:rsidR="00B838A3" w:rsidRPr="006B1DD9">
        <w:rPr>
          <w:sz w:val="28"/>
          <w:szCs w:val="28"/>
        </w:rPr>
        <w:t>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427C2B">
        <w:rPr>
          <w:sz w:val="28"/>
          <w:szCs w:val="28"/>
        </w:rPr>
        <w:t>2</w:t>
      </w:r>
      <w:r w:rsidR="00037061">
        <w:rPr>
          <w:sz w:val="28"/>
          <w:szCs w:val="28"/>
        </w:rPr>
        <w:t xml:space="preserve">7 </w:t>
      </w:r>
      <w:r w:rsidR="00427C2B">
        <w:rPr>
          <w:sz w:val="28"/>
          <w:szCs w:val="28"/>
        </w:rPr>
        <w:t>апреля</w:t>
      </w:r>
      <w:r w:rsidR="00E76C8D">
        <w:rPr>
          <w:sz w:val="28"/>
          <w:szCs w:val="28"/>
        </w:rPr>
        <w:t xml:space="preserve">2024 года по </w:t>
      </w:r>
      <w:r w:rsidR="00427C2B">
        <w:rPr>
          <w:sz w:val="28"/>
          <w:szCs w:val="28"/>
        </w:rPr>
        <w:t>8мая</w:t>
      </w:r>
      <w:r w:rsidR="00E76C8D">
        <w:rPr>
          <w:sz w:val="28"/>
          <w:szCs w:val="28"/>
        </w:rPr>
        <w:t xml:space="preserve"> 2024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p>
    <w:p w:rsidR="00B838A3" w:rsidRPr="006B1DD9" w:rsidRDefault="00B838A3" w:rsidP="00B838A3">
      <w:pPr>
        <w:ind w:firstLine="709"/>
        <w:jc w:val="center"/>
        <w:rPr>
          <w:sz w:val="28"/>
          <w:szCs w:val="28"/>
        </w:rPr>
      </w:pPr>
      <w:r w:rsidRPr="006B1DD9">
        <w:rPr>
          <w:sz w:val="28"/>
          <w:szCs w:val="28"/>
        </w:rPr>
        <w:t>13.00 ч. – 17.00 ч.</w:t>
      </w:r>
    </w:p>
    <w:p w:rsidR="00B838A3" w:rsidRDefault="00B838A3" w:rsidP="00B838A3">
      <w:pPr>
        <w:ind w:firstLine="709"/>
        <w:jc w:val="center"/>
        <w:rPr>
          <w:sz w:val="28"/>
          <w:szCs w:val="28"/>
        </w:rPr>
      </w:pPr>
      <w:r w:rsidRPr="006B1DD9">
        <w:rPr>
          <w:sz w:val="28"/>
          <w:szCs w:val="28"/>
        </w:rPr>
        <w:t>Пятница:    9-00 ч. – 12.00 ч.</w:t>
      </w:r>
    </w:p>
    <w:p w:rsidR="00B838A3" w:rsidRPr="00DC29E3" w:rsidRDefault="00B838A3" w:rsidP="00B838A3">
      <w:pPr>
        <w:overflowPunct w:val="0"/>
        <w:autoSpaceDE w:val="0"/>
        <w:ind w:firstLine="709"/>
        <w:jc w:val="both"/>
        <w:rPr>
          <w:sz w:val="28"/>
          <w:szCs w:val="28"/>
        </w:rPr>
      </w:pPr>
      <w:r w:rsidRPr="00DC29E3">
        <w:rPr>
          <w:sz w:val="28"/>
          <w:szCs w:val="28"/>
        </w:rPr>
        <w:lastRenderedPageBreak/>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со </w:t>
      </w:r>
      <w:r w:rsidR="00427C2B">
        <w:rPr>
          <w:color w:val="000000"/>
          <w:sz w:val="28"/>
          <w:szCs w:val="28"/>
        </w:rPr>
        <w:t>2</w:t>
      </w:r>
      <w:r w:rsidR="006D2BCC">
        <w:rPr>
          <w:color w:val="000000"/>
          <w:sz w:val="28"/>
          <w:szCs w:val="28"/>
        </w:rPr>
        <w:t>7</w:t>
      </w:r>
      <w:r w:rsidR="00427C2B">
        <w:rPr>
          <w:sz w:val="28"/>
          <w:szCs w:val="28"/>
        </w:rPr>
        <w:t>апреля</w:t>
      </w:r>
      <w:r w:rsidR="00D31F40" w:rsidRPr="00E77733">
        <w:rPr>
          <w:sz w:val="28"/>
          <w:szCs w:val="28"/>
        </w:rPr>
        <w:t xml:space="preserve"> 202</w:t>
      </w:r>
      <w:r w:rsidR="00037061">
        <w:rPr>
          <w:sz w:val="28"/>
          <w:szCs w:val="28"/>
        </w:rPr>
        <w:t>4</w:t>
      </w:r>
      <w:r w:rsidR="00D31F40" w:rsidRPr="00E77733">
        <w:rPr>
          <w:sz w:val="28"/>
          <w:szCs w:val="28"/>
        </w:rPr>
        <w:t xml:space="preserve"> года по </w:t>
      </w:r>
      <w:r w:rsidR="00427C2B">
        <w:rPr>
          <w:sz w:val="28"/>
          <w:szCs w:val="28"/>
        </w:rPr>
        <w:t>8мая</w:t>
      </w:r>
      <w:r w:rsidR="00D31F40" w:rsidRPr="00E77733">
        <w:rPr>
          <w:sz w:val="28"/>
          <w:szCs w:val="28"/>
        </w:rPr>
        <w:t xml:space="preserve"> 202</w:t>
      </w:r>
      <w:r w:rsidR="00037061">
        <w:rPr>
          <w:sz w:val="28"/>
          <w:szCs w:val="28"/>
        </w:rPr>
        <w:t>4</w:t>
      </w:r>
      <w:r w:rsidR="00D31F40" w:rsidRPr="00E77733">
        <w:rPr>
          <w:sz w:val="28"/>
          <w:szCs w:val="28"/>
        </w:rPr>
        <w:t xml:space="preserve"> года</w:t>
      </w:r>
      <w:r w:rsidR="00C97262">
        <w:rPr>
          <w:sz w:val="28"/>
          <w:szCs w:val="28"/>
        </w:rPr>
        <w:t xml:space="preserve"> </w:t>
      </w:r>
      <w:r w:rsidRPr="00DC29E3">
        <w:rPr>
          <w:sz w:val="28"/>
          <w:szCs w:val="28"/>
        </w:rPr>
        <w:t>включительно:</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Единого портала;</w:t>
      </w:r>
    </w:p>
    <w:p w:rsidR="00B838A3" w:rsidRPr="007A2F83" w:rsidRDefault="00B838A3" w:rsidP="00B838A3">
      <w:pPr>
        <w:numPr>
          <w:ilvl w:val="0"/>
          <w:numId w:val="5"/>
        </w:numPr>
        <w:overflowPunct w:val="0"/>
        <w:autoSpaceDE w:val="0"/>
        <w:jc w:val="both"/>
        <w:rPr>
          <w:sz w:val="28"/>
          <w:szCs w:val="28"/>
        </w:rPr>
      </w:pPr>
      <w:r w:rsidRPr="007A2F83">
        <w:rPr>
          <w:sz w:val="28"/>
          <w:szCs w:val="28"/>
        </w:rPr>
        <w:t>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w:t>
      </w:r>
      <w:r w:rsidR="00C97262">
        <w:rPr>
          <w:sz w:val="28"/>
          <w:szCs w:val="28"/>
        </w:rPr>
        <w:t xml:space="preserve"> </w:t>
      </w:r>
      <w:r w:rsidRPr="007A2F83">
        <w:rPr>
          <w:sz w:val="28"/>
          <w:szCs w:val="28"/>
        </w:rPr>
        <w:t xml:space="preserve">Таганайская, 1, кабинет 417, </w:t>
      </w:r>
      <w:r w:rsidRPr="007A2F83">
        <w:rPr>
          <w:color w:val="000000"/>
          <w:sz w:val="28"/>
          <w:szCs w:val="28"/>
          <w:shd w:val="clear" w:color="auto" w:fill="FFFFFF"/>
        </w:rPr>
        <w:t xml:space="preserve">email </w:t>
      </w:r>
      <w:r w:rsidRPr="00DC29E3">
        <w:rPr>
          <w:sz w:val="28"/>
          <w:szCs w:val="28"/>
        </w:rPr>
        <w:t>–</w:t>
      </w:r>
      <w:hyperlink r:id="rId7" w:history="1">
        <w:r w:rsidRPr="007A2F83">
          <w:rPr>
            <w:rStyle w:val="a3"/>
            <w:sz w:val="28"/>
            <w:szCs w:val="28"/>
            <w:shd w:val="clear" w:color="auto" w:fill="FFFFFF"/>
          </w:rPr>
          <w:t>zlat-go@mail.ru</w:t>
        </w:r>
      </w:hyperlink>
      <w:r w:rsidRPr="007A2F83">
        <w:rPr>
          <w:sz w:val="28"/>
          <w:szCs w:val="28"/>
        </w:rPr>
        <w:t>);</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B838A3" w:rsidRPr="00DC29E3" w:rsidRDefault="00B838A3" w:rsidP="00B838A3">
      <w:pPr>
        <w:overflowPunct w:val="0"/>
        <w:autoSpaceDE w:val="0"/>
        <w:ind w:firstLine="709"/>
        <w:jc w:val="both"/>
        <w:rPr>
          <w:sz w:val="28"/>
          <w:szCs w:val="28"/>
        </w:rPr>
      </w:pPr>
      <w:r w:rsidRPr="00DC29E3">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w:t>
      </w:r>
      <w:bookmarkStart w:id="1" w:name="_GoBack"/>
      <w:bookmarkEnd w:id="1"/>
      <w:r w:rsidRPr="00DC29E3">
        <w:rPr>
          <w:sz w:val="28"/>
          <w:szCs w:val="28"/>
        </w:rPr>
        <w:t>ьзоваться единая система идентификации и аутентификации.</w:t>
      </w:r>
    </w:p>
    <w:p w:rsidR="00B838A3" w:rsidRPr="00DC29E3" w:rsidRDefault="00B838A3" w:rsidP="00B838A3">
      <w:pPr>
        <w:overflowPunct w:val="0"/>
        <w:autoSpaceDE w:val="0"/>
        <w:ind w:firstLine="709"/>
        <w:jc w:val="both"/>
        <w:rPr>
          <w:sz w:val="28"/>
          <w:szCs w:val="28"/>
        </w:rPr>
      </w:pPr>
      <w:r w:rsidRPr="00DC29E3">
        <w:rPr>
          <w:sz w:val="28"/>
          <w:szCs w:val="28"/>
        </w:rPr>
        <w:t xml:space="preserve">Возможность представления замечаний и предложений по вынесенному на обсуждение проекту </w:t>
      </w:r>
      <w:r w:rsidR="00CF3FE6">
        <w:rPr>
          <w:sz w:val="28"/>
          <w:szCs w:val="28"/>
        </w:rPr>
        <w:t xml:space="preserve">о внесении изменений в проект планировки и </w:t>
      </w:r>
      <w:r w:rsidR="00CF3FE6">
        <w:rPr>
          <w:sz w:val="28"/>
          <w:szCs w:val="28"/>
        </w:rPr>
        <w:lastRenderedPageBreak/>
        <w:t>межевания</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B838A3" w:rsidRPr="00DC29E3" w:rsidRDefault="00B838A3" w:rsidP="00B838A3">
      <w:pPr>
        <w:overflowPunct w:val="0"/>
        <w:autoSpaceDE w:val="0"/>
        <w:ind w:firstLine="709"/>
        <w:jc w:val="both"/>
        <w:rPr>
          <w:sz w:val="28"/>
          <w:szCs w:val="28"/>
        </w:rPr>
      </w:pPr>
      <w:r w:rsidRPr="00DC29E3">
        <w:rPr>
          <w:sz w:val="28"/>
          <w:szCs w:val="28"/>
        </w:rPr>
        <w:t xml:space="preserve">Представление жителями Златоустовского городского округа замечаний и предложений по вынесенному на обсуждение </w:t>
      </w:r>
      <w:r w:rsidR="0020771A" w:rsidRPr="00DC29E3">
        <w:rPr>
          <w:sz w:val="28"/>
          <w:szCs w:val="28"/>
        </w:rPr>
        <w:t xml:space="preserve">проекту </w:t>
      </w:r>
      <w:r w:rsidR="0020771A">
        <w:rPr>
          <w:sz w:val="28"/>
          <w:szCs w:val="28"/>
        </w:rPr>
        <w:t>о внесении изменений в проект планировки и межевания</w:t>
      </w:r>
      <w:r w:rsidRPr="00DC29E3">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w:t>
      </w:r>
      <w:r w:rsidR="0020771A" w:rsidRPr="00DC29E3">
        <w:rPr>
          <w:sz w:val="28"/>
          <w:szCs w:val="28"/>
        </w:rPr>
        <w:t xml:space="preserve">проекту </w:t>
      </w:r>
      <w:r w:rsidR="0020771A">
        <w:rPr>
          <w:sz w:val="28"/>
          <w:szCs w:val="28"/>
        </w:rPr>
        <w:t>о внесении изменений в проект планировки и межевания</w:t>
      </w:r>
      <w:r w:rsidRPr="00DC29E3">
        <w:rPr>
          <w:sz w:val="28"/>
          <w:szCs w:val="28"/>
        </w:rPr>
        <w:t xml:space="preserve">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w:t>
      </w:r>
      <w:r w:rsidR="0020771A">
        <w:rPr>
          <w:sz w:val="28"/>
          <w:szCs w:val="28"/>
        </w:rPr>
        <w:t>о внесении изменений в проект планировки и межевания</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B838A3" w:rsidRPr="00DC29E3" w:rsidRDefault="00B838A3" w:rsidP="00B838A3">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B838A3" w:rsidRDefault="00B838A3" w:rsidP="00B838A3">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FC117E" w:rsidRDefault="00FC117E" w:rsidP="00B838A3">
      <w:pPr>
        <w:spacing w:line="276" w:lineRule="auto"/>
        <w:ind w:firstLine="709"/>
        <w:jc w:val="both"/>
        <w:rPr>
          <w:sz w:val="28"/>
          <w:szCs w:val="28"/>
        </w:rPr>
      </w:pPr>
    </w:p>
    <w:p w:rsidR="00FC117E" w:rsidRDefault="00037061" w:rsidP="00FC117E">
      <w:pPr>
        <w:pStyle w:val="a8"/>
        <w:rPr>
          <w:rFonts w:ascii="Times New Roman" w:hAnsi="Times New Roman" w:cs="Times New Roman"/>
          <w:sz w:val="28"/>
          <w:szCs w:val="28"/>
        </w:rPr>
      </w:pPr>
      <w:r>
        <w:rPr>
          <w:rFonts w:ascii="Times New Roman" w:hAnsi="Times New Roman" w:cs="Times New Roman"/>
          <w:sz w:val="28"/>
          <w:szCs w:val="28"/>
        </w:rPr>
        <w:t>П</w:t>
      </w:r>
      <w:r w:rsidR="00FC117E" w:rsidRPr="00956052">
        <w:rPr>
          <w:rFonts w:ascii="Times New Roman" w:hAnsi="Times New Roman" w:cs="Times New Roman"/>
          <w:sz w:val="28"/>
          <w:szCs w:val="28"/>
        </w:rPr>
        <w:t>редседател</w:t>
      </w:r>
      <w:r>
        <w:rPr>
          <w:rFonts w:ascii="Times New Roman" w:hAnsi="Times New Roman" w:cs="Times New Roman"/>
          <w:sz w:val="28"/>
          <w:szCs w:val="28"/>
        </w:rPr>
        <w:t>ь</w:t>
      </w:r>
      <w:r w:rsidR="00FC117E" w:rsidRPr="00956052">
        <w:rPr>
          <w:rFonts w:ascii="Times New Roman" w:hAnsi="Times New Roman" w:cs="Times New Roman"/>
          <w:sz w:val="28"/>
          <w:szCs w:val="28"/>
        </w:rPr>
        <w:t xml:space="preserve"> комиссии </w:t>
      </w:r>
    </w:p>
    <w:p w:rsidR="00FC117E" w:rsidRDefault="00FC117E" w:rsidP="00FC117E">
      <w:pPr>
        <w:pStyle w:val="a8"/>
        <w:rPr>
          <w:rFonts w:ascii="Times New Roman" w:hAnsi="Times New Roman" w:cs="Times New Roman"/>
          <w:sz w:val="28"/>
          <w:szCs w:val="28"/>
        </w:rPr>
      </w:pPr>
      <w:r w:rsidRPr="00956052">
        <w:rPr>
          <w:rFonts w:ascii="Times New Roman" w:hAnsi="Times New Roman" w:cs="Times New Roman"/>
          <w:sz w:val="28"/>
          <w:szCs w:val="28"/>
        </w:rPr>
        <w:t xml:space="preserve">по территориальному планированию             </w:t>
      </w:r>
      <w:r w:rsidR="00A4037F">
        <w:rPr>
          <w:rFonts w:ascii="Times New Roman" w:hAnsi="Times New Roman" w:cs="Times New Roman"/>
          <w:sz w:val="28"/>
          <w:szCs w:val="28"/>
        </w:rPr>
        <w:tab/>
      </w:r>
      <w:r w:rsidR="00A4037F">
        <w:rPr>
          <w:rFonts w:ascii="Times New Roman" w:hAnsi="Times New Roman" w:cs="Times New Roman"/>
          <w:sz w:val="28"/>
          <w:szCs w:val="28"/>
        </w:rPr>
        <w:tab/>
      </w:r>
      <w:r w:rsidR="00A4037F">
        <w:rPr>
          <w:rFonts w:ascii="Times New Roman" w:hAnsi="Times New Roman" w:cs="Times New Roman"/>
          <w:sz w:val="28"/>
          <w:szCs w:val="28"/>
        </w:rPr>
        <w:tab/>
      </w:r>
      <w:r w:rsidR="00037061">
        <w:rPr>
          <w:rFonts w:ascii="Times New Roman" w:hAnsi="Times New Roman" w:cs="Times New Roman"/>
          <w:sz w:val="28"/>
          <w:szCs w:val="28"/>
        </w:rPr>
        <w:t>О.В.Сабанов</w:t>
      </w: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D31F40" w:rsidRDefault="00D31F40" w:rsidP="00D31F40">
      <w:pPr>
        <w:jc w:val="both"/>
        <w:rPr>
          <w:sz w:val="28"/>
          <w:szCs w:val="28"/>
        </w:rPr>
      </w:pPr>
    </w:p>
    <w:p w:rsidR="00D31F40" w:rsidRDefault="00D31F40" w:rsidP="00D31F40">
      <w:pPr>
        <w:jc w:val="both"/>
        <w:rPr>
          <w:sz w:val="28"/>
          <w:szCs w:val="28"/>
        </w:rPr>
      </w:pPr>
    </w:p>
    <w:p w:rsidR="00D31F40" w:rsidRDefault="00D31F40" w:rsidP="00D31F40">
      <w:pPr>
        <w:jc w:val="both"/>
        <w:rPr>
          <w:sz w:val="28"/>
          <w:szCs w:val="28"/>
        </w:rPr>
      </w:pPr>
    </w:p>
    <w:sectPr w:rsidR="00D31F40"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5FA" w:rsidRDefault="00BD35FA">
      <w:r>
        <w:separator/>
      </w:r>
    </w:p>
  </w:endnote>
  <w:endnote w:type="continuationSeparator" w:id="1">
    <w:p w:rsidR="00BD35FA" w:rsidRDefault="00BD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5FA" w:rsidRDefault="00BD35FA">
      <w:r>
        <w:separator/>
      </w:r>
    </w:p>
  </w:footnote>
  <w:footnote w:type="continuationSeparator" w:id="1">
    <w:p w:rsidR="00BD35FA" w:rsidRDefault="00BD3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57DEC"/>
    <w:rsid w:val="00091A16"/>
    <w:rsid w:val="000A45C3"/>
    <w:rsid w:val="000B5C5E"/>
    <w:rsid w:val="000F5C6A"/>
    <w:rsid w:val="001032D5"/>
    <w:rsid w:val="00164668"/>
    <w:rsid w:val="001934FF"/>
    <w:rsid w:val="001A0DE5"/>
    <w:rsid w:val="00207106"/>
    <w:rsid w:val="0020771A"/>
    <w:rsid w:val="002127DA"/>
    <w:rsid w:val="00240984"/>
    <w:rsid w:val="002603B7"/>
    <w:rsid w:val="0027222E"/>
    <w:rsid w:val="00284FE1"/>
    <w:rsid w:val="002D51D5"/>
    <w:rsid w:val="003534ED"/>
    <w:rsid w:val="00367073"/>
    <w:rsid w:val="003B76D7"/>
    <w:rsid w:val="00427C2B"/>
    <w:rsid w:val="0045215B"/>
    <w:rsid w:val="00490C8E"/>
    <w:rsid w:val="00493AB3"/>
    <w:rsid w:val="004D2D02"/>
    <w:rsid w:val="004F2465"/>
    <w:rsid w:val="005064D2"/>
    <w:rsid w:val="00515729"/>
    <w:rsid w:val="0053009F"/>
    <w:rsid w:val="00565FF6"/>
    <w:rsid w:val="00575BB6"/>
    <w:rsid w:val="005A0F3E"/>
    <w:rsid w:val="005B5CD5"/>
    <w:rsid w:val="00612C79"/>
    <w:rsid w:val="00643A5B"/>
    <w:rsid w:val="00680B03"/>
    <w:rsid w:val="006C006D"/>
    <w:rsid w:val="006D2BCC"/>
    <w:rsid w:val="007009E3"/>
    <w:rsid w:val="007017E1"/>
    <w:rsid w:val="0072283D"/>
    <w:rsid w:val="007313CA"/>
    <w:rsid w:val="0073369E"/>
    <w:rsid w:val="007A48F0"/>
    <w:rsid w:val="007A5EF5"/>
    <w:rsid w:val="007B75A3"/>
    <w:rsid w:val="007F62B2"/>
    <w:rsid w:val="0081046E"/>
    <w:rsid w:val="008424C4"/>
    <w:rsid w:val="00842F56"/>
    <w:rsid w:val="00886B31"/>
    <w:rsid w:val="00893E21"/>
    <w:rsid w:val="008D3B8B"/>
    <w:rsid w:val="00913A6F"/>
    <w:rsid w:val="009267B2"/>
    <w:rsid w:val="00934A4E"/>
    <w:rsid w:val="00972293"/>
    <w:rsid w:val="00985D32"/>
    <w:rsid w:val="009A5EF0"/>
    <w:rsid w:val="00A058F5"/>
    <w:rsid w:val="00A0705B"/>
    <w:rsid w:val="00A164AB"/>
    <w:rsid w:val="00A25C22"/>
    <w:rsid w:val="00A322D0"/>
    <w:rsid w:val="00A4037F"/>
    <w:rsid w:val="00A52DF7"/>
    <w:rsid w:val="00AA7E39"/>
    <w:rsid w:val="00AC6FFC"/>
    <w:rsid w:val="00AF487D"/>
    <w:rsid w:val="00B0387C"/>
    <w:rsid w:val="00B17CBC"/>
    <w:rsid w:val="00B35564"/>
    <w:rsid w:val="00B53729"/>
    <w:rsid w:val="00B635E3"/>
    <w:rsid w:val="00B76DDE"/>
    <w:rsid w:val="00B838A3"/>
    <w:rsid w:val="00BC2855"/>
    <w:rsid w:val="00BD35FA"/>
    <w:rsid w:val="00C00CF0"/>
    <w:rsid w:val="00C02212"/>
    <w:rsid w:val="00C33316"/>
    <w:rsid w:val="00C35D8E"/>
    <w:rsid w:val="00C55C84"/>
    <w:rsid w:val="00C64791"/>
    <w:rsid w:val="00C67C6C"/>
    <w:rsid w:val="00C97262"/>
    <w:rsid w:val="00CE0436"/>
    <w:rsid w:val="00CE5105"/>
    <w:rsid w:val="00CE5D08"/>
    <w:rsid w:val="00CF3FE6"/>
    <w:rsid w:val="00D31F40"/>
    <w:rsid w:val="00D34D4D"/>
    <w:rsid w:val="00D3713E"/>
    <w:rsid w:val="00D5778C"/>
    <w:rsid w:val="00DB5E68"/>
    <w:rsid w:val="00E215D0"/>
    <w:rsid w:val="00E37118"/>
    <w:rsid w:val="00E42321"/>
    <w:rsid w:val="00E521A5"/>
    <w:rsid w:val="00E76C8D"/>
    <w:rsid w:val="00E77733"/>
    <w:rsid w:val="00F0408C"/>
    <w:rsid w:val="00F17C35"/>
    <w:rsid w:val="00F25A59"/>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1106</Words>
  <Characters>6307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7399</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4</cp:revision>
  <cp:lastPrinted>2024-04-15T09:16:00Z</cp:lastPrinted>
  <dcterms:created xsi:type="dcterms:W3CDTF">2024-04-25T05:34:00Z</dcterms:created>
  <dcterms:modified xsi:type="dcterms:W3CDTF">2024-04-25T05:38:00Z</dcterms:modified>
</cp:coreProperties>
</file>